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900AFD"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842856" w:rsidP="00AC4A99">
            <w:pPr>
              <w:jc w:val="center"/>
              <w:rPr>
                <w:b/>
                <w:szCs w:val="22"/>
              </w:rPr>
            </w:pPr>
            <w:r>
              <w:rPr>
                <w:b/>
                <w:szCs w:val="22"/>
              </w:rPr>
              <w:t xml:space="preserve">Governance </w:t>
            </w:r>
            <w:r w:rsidR="00EB2D32" w:rsidRPr="00BE2A3F">
              <w:rPr>
                <w:b/>
                <w:szCs w:val="22"/>
              </w:rPr>
              <w:t>Committee</w:t>
            </w:r>
          </w:p>
        </w:tc>
        <w:tc>
          <w:tcPr>
            <w:tcW w:w="2268" w:type="dxa"/>
            <w:gridSpan w:val="2"/>
            <w:tcBorders>
              <w:bottom w:val="nil"/>
            </w:tcBorders>
            <w:vAlign w:val="center"/>
          </w:tcPr>
          <w:p w:rsidR="002F5C5E" w:rsidRPr="00842856" w:rsidRDefault="00842856" w:rsidP="0047741D">
            <w:pPr>
              <w:jc w:val="center"/>
              <w:rPr>
                <w:b/>
              </w:rPr>
            </w:pPr>
            <w:r w:rsidRPr="00842856">
              <w:rPr>
                <w:b/>
              </w:rPr>
              <w:t>20 September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842856" w:rsidRDefault="00842856" w:rsidP="00E2196F">
            <w:r w:rsidRPr="00842856">
              <w:t xml:space="preserve">Review of the Committee Terms of Reference and Governance Committee Development Plan </w:t>
            </w:r>
          </w:p>
          <w:p w:rsidR="0047741D" w:rsidRPr="009E2B84" w:rsidRDefault="0047741D" w:rsidP="00E2196F">
            <w:pPr>
              <w:jc w:val="center"/>
              <w:rPr>
                <w:b/>
              </w:rPr>
            </w:pPr>
          </w:p>
        </w:tc>
        <w:tc>
          <w:tcPr>
            <w:tcW w:w="2977" w:type="dxa"/>
            <w:gridSpan w:val="2"/>
            <w:vAlign w:val="center"/>
          </w:tcPr>
          <w:p w:rsidR="0047741D" w:rsidRPr="00842856" w:rsidRDefault="00842856" w:rsidP="00C903AC">
            <w:r w:rsidRPr="00842856">
              <w:t>Assistant Director of Scrutiny &amp; Democratic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842856" w:rsidRDefault="00842856"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842856">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842856" w:rsidRDefault="00842856" w:rsidP="002F5C5E">
      <w:pPr>
        <w:keepNext/>
        <w:ind w:left="360"/>
        <w:outlineLvl w:val="0"/>
        <w:rPr>
          <w:szCs w:val="22"/>
        </w:rPr>
      </w:pPr>
      <w:r w:rsidRPr="00842856">
        <w:rPr>
          <w:szCs w:val="22"/>
        </w:rPr>
        <w:t>The purpose of this report is to review the terms of reference for the Governance Committee and agree a development plan to ensure the Governance Committee continues to fulfil its role in the most effective way possible</w:t>
      </w:r>
      <w:r>
        <w:rPr>
          <w:szCs w:val="22"/>
        </w:rPr>
        <w:t xml:space="preserve"> and demonstrate</w:t>
      </w:r>
      <w:r w:rsidR="004631FC">
        <w:rPr>
          <w:szCs w:val="22"/>
        </w:rPr>
        <w:t>s</w:t>
      </w:r>
      <w:r>
        <w:rPr>
          <w:szCs w:val="22"/>
        </w:rPr>
        <w:t xml:space="preserve"> best practice.  The Governance Committee Task Group met on Thursday, 6 September 2018 to consider these issues.</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900AFD" w:rsidRDefault="002F5C5E" w:rsidP="00900AFD">
      <w:pPr>
        <w:ind w:left="567" w:hanging="567"/>
        <w:rPr>
          <w:szCs w:val="22"/>
        </w:rPr>
      </w:pPr>
      <w:r w:rsidRPr="00900AFD">
        <w:rPr>
          <w:szCs w:val="22"/>
        </w:rPr>
        <w:t>2.1</w:t>
      </w:r>
      <w:r w:rsidR="00525728" w:rsidRPr="00900AFD">
        <w:rPr>
          <w:i/>
          <w:szCs w:val="22"/>
        </w:rPr>
        <w:tab/>
      </w:r>
      <w:r w:rsidR="00900AFD" w:rsidRPr="00900AFD">
        <w:rPr>
          <w:szCs w:val="22"/>
        </w:rPr>
        <w:t>That the Governance Committee consider and approve the draft Part 2D – Governance Committee terms of reference at Appendix B prior to submission to Full Council for their final approval.</w:t>
      </w:r>
    </w:p>
    <w:p w:rsidR="00900AFD" w:rsidRPr="00900AFD" w:rsidRDefault="00900AFD" w:rsidP="00900AFD">
      <w:pPr>
        <w:ind w:left="567" w:hanging="567"/>
        <w:rPr>
          <w:szCs w:val="22"/>
        </w:rPr>
      </w:pPr>
    </w:p>
    <w:p w:rsidR="002F5C5E" w:rsidRPr="007206F8" w:rsidRDefault="00900AFD" w:rsidP="007206F8">
      <w:pPr>
        <w:ind w:left="567" w:hanging="567"/>
        <w:rPr>
          <w:szCs w:val="22"/>
        </w:rPr>
      </w:pPr>
      <w:r w:rsidRPr="00900AFD">
        <w:rPr>
          <w:szCs w:val="22"/>
        </w:rPr>
        <w:t>2.2  That the Governance Committee approves the development action plan for implementation.</w:t>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1510ED" w:rsidP="000E4458">
            <w:pPr>
              <w:rPr>
                <w:szCs w:val="22"/>
                <w:highlight w:val="yellow"/>
              </w:rPr>
            </w:pPr>
            <w:r w:rsidRPr="001510ED">
              <w:rPr>
                <w:szCs w:val="22"/>
              </w:rPr>
              <w:sym w:font="Wingdings 2" w:char="F050"/>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2F5C5E" w:rsidRPr="009C1143" w:rsidRDefault="00386F06" w:rsidP="002F5C5E">
      <w:pPr>
        <w:rPr>
          <w:b/>
          <w:szCs w:val="22"/>
        </w:rPr>
      </w:pPr>
      <w:r>
        <w:rPr>
          <w:b/>
          <w:szCs w:val="22"/>
        </w:rPr>
        <w:t>4</w:t>
      </w:r>
      <w:r w:rsidR="002F5C5E" w:rsidRPr="009C1143">
        <w:rPr>
          <w:b/>
          <w:szCs w:val="22"/>
        </w:rPr>
        <w:t>.   BACKGROUND TO THE REPORT</w:t>
      </w:r>
    </w:p>
    <w:p w:rsidR="00900AFD" w:rsidRDefault="00900AFD" w:rsidP="001510ED">
      <w:pPr>
        <w:ind w:left="426"/>
        <w:rPr>
          <w:color w:val="2E74B5"/>
          <w:szCs w:val="22"/>
        </w:rPr>
      </w:pPr>
    </w:p>
    <w:p w:rsidR="001510ED" w:rsidRPr="00900AFD" w:rsidRDefault="00386F06" w:rsidP="001510ED">
      <w:pPr>
        <w:ind w:left="426"/>
        <w:rPr>
          <w:szCs w:val="22"/>
        </w:rPr>
      </w:pPr>
      <w:r w:rsidRPr="006A4FC5">
        <w:rPr>
          <w:szCs w:val="22"/>
        </w:rPr>
        <w:t xml:space="preserve">4.1 </w:t>
      </w:r>
      <w:r w:rsidR="001510ED" w:rsidRPr="006A4FC5">
        <w:rPr>
          <w:szCs w:val="22"/>
        </w:rPr>
        <w:t xml:space="preserve">At its meeting on 1 February 2017, the Governance Committee agreed to review the Council’s constitution.  </w:t>
      </w:r>
      <w:r w:rsidR="001510ED" w:rsidRPr="00900AFD">
        <w:rPr>
          <w:szCs w:val="22"/>
        </w:rPr>
        <w:t>This process has been continuing</w:t>
      </w:r>
      <w:r>
        <w:rPr>
          <w:szCs w:val="22"/>
        </w:rPr>
        <w:t>. The latest task is</w:t>
      </w:r>
      <w:r w:rsidR="001510ED" w:rsidRPr="00900AFD">
        <w:rPr>
          <w:szCs w:val="22"/>
        </w:rPr>
        <w:t xml:space="preserve"> to review the terms of reference for the Government Committee.  The Local Government Association (LGA) Peer Review in March 2017 made some helpful suggestions of issues to consider as part of this review.  </w:t>
      </w:r>
    </w:p>
    <w:p w:rsidR="001510ED" w:rsidRPr="00900AFD" w:rsidRDefault="001510ED" w:rsidP="001510ED">
      <w:pPr>
        <w:ind w:left="284"/>
        <w:rPr>
          <w:szCs w:val="22"/>
        </w:rPr>
      </w:pPr>
    </w:p>
    <w:p w:rsidR="001510ED" w:rsidRPr="00900AFD" w:rsidRDefault="00386F06" w:rsidP="001510ED">
      <w:pPr>
        <w:ind w:left="426"/>
        <w:rPr>
          <w:szCs w:val="22"/>
        </w:rPr>
      </w:pPr>
      <w:r>
        <w:rPr>
          <w:szCs w:val="22"/>
        </w:rPr>
        <w:t xml:space="preserve">4.2 </w:t>
      </w:r>
      <w:r w:rsidR="001510ED" w:rsidRPr="00900AFD">
        <w:rPr>
          <w:szCs w:val="22"/>
        </w:rPr>
        <w:t>This report review</w:t>
      </w:r>
      <w:r w:rsidR="004631FC">
        <w:rPr>
          <w:szCs w:val="22"/>
        </w:rPr>
        <w:t>s</w:t>
      </w:r>
      <w:r w:rsidR="001510ED" w:rsidRPr="00900AFD">
        <w:rPr>
          <w:szCs w:val="22"/>
        </w:rPr>
        <w:t xml:space="preserve"> the existing terms of reference and recommends changes to be forw</w:t>
      </w:r>
      <w:r w:rsidR="00900AFD" w:rsidRPr="00900AFD">
        <w:rPr>
          <w:szCs w:val="22"/>
        </w:rPr>
        <w:t>arded for Full Council to agree</w:t>
      </w:r>
      <w:r w:rsidR="001510ED" w:rsidRPr="00900AFD">
        <w:rPr>
          <w:szCs w:val="22"/>
        </w:rPr>
        <w:t>.  The report also includes a brief development plan of activities that the Governance Committee will undertake to ensure it continues to fulfil its important role in the most effective way possible and demonstrates best practice.</w:t>
      </w:r>
    </w:p>
    <w:p w:rsidR="00525728" w:rsidRDefault="00525728" w:rsidP="000B5251">
      <w:pPr>
        <w:rPr>
          <w:i/>
          <w:szCs w:val="22"/>
        </w:rPr>
      </w:pPr>
    </w:p>
    <w:p w:rsidR="00900AFD" w:rsidRPr="00900AFD" w:rsidRDefault="00900AFD" w:rsidP="000B5251">
      <w:pPr>
        <w:rPr>
          <w:i/>
          <w:szCs w:val="22"/>
        </w:rPr>
      </w:pPr>
    </w:p>
    <w:p w:rsidR="002F5C5E" w:rsidRDefault="00386F06" w:rsidP="002F5C5E">
      <w:pPr>
        <w:rPr>
          <w:b/>
          <w:szCs w:val="22"/>
        </w:rPr>
      </w:pPr>
      <w:r>
        <w:rPr>
          <w:b/>
          <w:szCs w:val="22"/>
        </w:rPr>
        <w:t>5</w:t>
      </w:r>
      <w:r w:rsidR="001938D6">
        <w:rPr>
          <w:b/>
          <w:szCs w:val="22"/>
        </w:rPr>
        <w:t xml:space="preserve">.   PROPOSALS </w:t>
      </w:r>
    </w:p>
    <w:p w:rsidR="001938D6" w:rsidRDefault="001938D6" w:rsidP="002F5C5E">
      <w:pPr>
        <w:rPr>
          <w:b/>
          <w:szCs w:val="22"/>
        </w:rPr>
      </w:pPr>
    </w:p>
    <w:p w:rsidR="001510ED" w:rsidRDefault="00386F06" w:rsidP="00900AFD">
      <w:pPr>
        <w:autoSpaceDE w:val="0"/>
        <w:autoSpaceDN w:val="0"/>
        <w:adjustRightInd w:val="0"/>
        <w:ind w:left="360" w:hanging="360"/>
        <w:rPr>
          <w:rFonts w:ascii="ArialMT" w:hAnsi="ArialMT" w:cs="ArialMT"/>
          <w:szCs w:val="22"/>
        </w:rPr>
      </w:pPr>
      <w:r>
        <w:rPr>
          <w:szCs w:val="22"/>
        </w:rPr>
        <w:t>5</w:t>
      </w:r>
      <w:r w:rsidR="001938D6" w:rsidRPr="00900AFD">
        <w:rPr>
          <w:szCs w:val="22"/>
        </w:rPr>
        <w:t>.1</w:t>
      </w:r>
      <w:r w:rsidR="001938D6" w:rsidRPr="00900AFD">
        <w:rPr>
          <w:szCs w:val="22"/>
        </w:rPr>
        <w:tab/>
      </w:r>
      <w:r w:rsidR="001510ED">
        <w:rPr>
          <w:rFonts w:ascii="ArialMT" w:hAnsi="ArialMT" w:cs="ArialMT"/>
          <w:szCs w:val="22"/>
        </w:rPr>
        <w:t>Members agreed to adopt the following “House Style” to ensure the Constitution was an easily accessible document:</w:t>
      </w:r>
    </w:p>
    <w:p w:rsidR="001510ED" w:rsidRDefault="001510ED" w:rsidP="00900AFD">
      <w:pPr>
        <w:numPr>
          <w:ilvl w:val="0"/>
          <w:numId w:val="18"/>
        </w:numPr>
        <w:autoSpaceDE w:val="0"/>
        <w:autoSpaceDN w:val="0"/>
        <w:adjustRightInd w:val="0"/>
        <w:rPr>
          <w:rFonts w:ascii="ArialMT" w:hAnsi="ArialMT" w:cs="ArialMT"/>
          <w:szCs w:val="22"/>
        </w:rPr>
      </w:pPr>
      <w:r>
        <w:rPr>
          <w:rFonts w:ascii="ArialMT" w:hAnsi="ArialMT" w:cs="ArialMT"/>
          <w:szCs w:val="22"/>
        </w:rPr>
        <w:t xml:space="preserve">Use of plain </w:t>
      </w:r>
      <w:r w:rsidR="00900AFD">
        <w:rPr>
          <w:rFonts w:ascii="ArialMT" w:hAnsi="ArialMT" w:cs="ArialMT"/>
          <w:szCs w:val="22"/>
        </w:rPr>
        <w:t>English</w:t>
      </w:r>
    </w:p>
    <w:p w:rsidR="001510ED" w:rsidRDefault="001510ED" w:rsidP="00900AFD">
      <w:pPr>
        <w:numPr>
          <w:ilvl w:val="0"/>
          <w:numId w:val="18"/>
        </w:numPr>
        <w:autoSpaceDE w:val="0"/>
        <w:autoSpaceDN w:val="0"/>
        <w:adjustRightInd w:val="0"/>
        <w:rPr>
          <w:rFonts w:ascii="ArialMT" w:hAnsi="ArialMT" w:cs="ArialMT"/>
          <w:szCs w:val="22"/>
        </w:rPr>
      </w:pPr>
      <w:r>
        <w:rPr>
          <w:rFonts w:ascii="ArialMT" w:hAnsi="ArialMT" w:cs="ArialMT"/>
          <w:szCs w:val="22"/>
        </w:rPr>
        <w:t>Clarity of expression</w:t>
      </w:r>
    </w:p>
    <w:p w:rsidR="001510ED" w:rsidRDefault="001510ED" w:rsidP="00900AFD">
      <w:pPr>
        <w:numPr>
          <w:ilvl w:val="0"/>
          <w:numId w:val="18"/>
        </w:numPr>
        <w:autoSpaceDE w:val="0"/>
        <w:autoSpaceDN w:val="0"/>
        <w:adjustRightInd w:val="0"/>
        <w:rPr>
          <w:rFonts w:ascii="ArialMT" w:hAnsi="ArialMT" w:cs="ArialMT"/>
          <w:szCs w:val="22"/>
        </w:rPr>
      </w:pPr>
      <w:r>
        <w:rPr>
          <w:rFonts w:ascii="ArialMT" w:hAnsi="ArialMT" w:cs="ArialMT"/>
          <w:szCs w:val="22"/>
        </w:rPr>
        <w:t>Consistency of terminology</w:t>
      </w:r>
    </w:p>
    <w:p w:rsidR="001510ED" w:rsidRDefault="001510ED" w:rsidP="00900AFD">
      <w:pPr>
        <w:numPr>
          <w:ilvl w:val="0"/>
          <w:numId w:val="18"/>
        </w:numPr>
        <w:autoSpaceDE w:val="0"/>
        <w:autoSpaceDN w:val="0"/>
        <w:adjustRightInd w:val="0"/>
        <w:rPr>
          <w:rFonts w:ascii="ArialMT" w:hAnsi="ArialMT" w:cs="ArialMT"/>
          <w:szCs w:val="22"/>
        </w:rPr>
      </w:pPr>
      <w:r w:rsidRPr="00C060C6">
        <w:rPr>
          <w:rFonts w:ascii="ArialMT" w:hAnsi="ArialMT" w:cs="ArialMT"/>
          <w:szCs w:val="22"/>
        </w:rPr>
        <w:t>Streamlining and simplification of sections</w:t>
      </w:r>
    </w:p>
    <w:p w:rsidR="001510ED" w:rsidRPr="001510ED" w:rsidRDefault="001510ED" w:rsidP="00900AFD">
      <w:pPr>
        <w:numPr>
          <w:ilvl w:val="0"/>
          <w:numId w:val="18"/>
        </w:numPr>
        <w:autoSpaceDE w:val="0"/>
        <w:autoSpaceDN w:val="0"/>
        <w:adjustRightInd w:val="0"/>
        <w:rPr>
          <w:rFonts w:ascii="ArialMT" w:hAnsi="ArialMT" w:cs="ArialMT"/>
          <w:szCs w:val="22"/>
        </w:rPr>
      </w:pPr>
      <w:r w:rsidRPr="00C060C6">
        <w:rPr>
          <w:rFonts w:ascii="ArialMT" w:hAnsi="ArialMT" w:cs="ArialMT"/>
          <w:szCs w:val="22"/>
        </w:rPr>
        <w:t>Improvement of interactive links to allow ease of access within the document itself</w:t>
      </w:r>
      <w:r w:rsidRPr="00C060C6">
        <w:rPr>
          <w:b/>
        </w:rPr>
        <w:t>.</w:t>
      </w:r>
    </w:p>
    <w:p w:rsidR="001510ED" w:rsidRDefault="001510ED" w:rsidP="001510ED">
      <w:pPr>
        <w:autoSpaceDE w:val="0"/>
        <w:autoSpaceDN w:val="0"/>
        <w:adjustRightInd w:val="0"/>
        <w:rPr>
          <w:b/>
        </w:rPr>
      </w:pPr>
    </w:p>
    <w:p w:rsidR="001510ED" w:rsidRDefault="00386F06" w:rsidP="001510ED">
      <w:pPr>
        <w:autoSpaceDE w:val="0"/>
        <w:autoSpaceDN w:val="0"/>
        <w:adjustRightInd w:val="0"/>
      </w:pPr>
      <w:r>
        <w:t>5</w:t>
      </w:r>
      <w:r w:rsidR="001510ED" w:rsidRPr="00900AFD">
        <w:t>.2</w:t>
      </w:r>
      <w:r w:rsidR="001510ED">
        <w:rPr>
          <w:b/>
        </w:rPr>
        <w:t xml:space="preserve">  </w:t>
      </w:r>
      <w:r w:rsidR="008107AD">
        <w:t>The existing terms of reference for the Governance Committee – Part 2D are set out in Appendix A.</w:t>
      </w:r>
    </w:p>
    <w:p w:rsidR="004631FC" w:rsidRDefault="004631FC" w:rsidP="001510ED">
      <w:pPr>
        <w:autoSpaceDE w:val="0"/>
        <w:autoSpaceDN w:val="0"/>
        <w:adjustRightInd w:val="0"/>
      </w:pPr>
    </w:p>
    <w:p w:rsidR="004631FC" w:rsidRDefault="004631FC" w:rsidP="001510ED">
      <w:pPr>
        <w:autoSpaceDE w:val="0"/>
        <w:autoSpaceDN w:val="0"/>
        <w:adjustRightInd w:val="0"/>
      </w:pPr>
      <w:r>
        <w:t xml:space="preserve">5.3  The terms of reference have been reviewed and a number </w:t>
      </w:r>
      <w:r w:rsidR="000B5F2F">
        <w:t xml:space="preserve">of issues were discussed around </w:t>
      </w:r>
      <w:r>
        <w:t>budget monitoring information being presented to the Cabinet and Scrutiny Committee</w:t>
      </w:r>
      <w:r w:rsidR="002669B1">
        <w:t xml:space="preserve"> in future</w:t>
      </w:r>
      <w:r>
        <w:t xml:space="preserve"> </w:t>
      </w:r>
      <w:r w:rsidR="000B5F2F">
        <w:t xml:space="preserve">rather than the Governance Committee.  </w:t>
      </w:r>
      <w:r w:rsidR="00156AC8">
        <w:t xml:space="preserve">The </w:t>
      </w:r>
      <w:r>
        <w:t>Committee’s role in taking an overview of the constitution</w:t>
      </w:r>
      <w:r w:rsidR="00156AC8">
        <w:t xml:space="preserve"> has been </w:t>
      </w:r>
      <w:r w:rsidR="002669B1">
        <w:t xml:space="preserve">added and </w:t>
      </w:r>
      <w:r w:rsidR="00156AC8">
        <w:t>formalised</w:t>
      </w:r>
      <w:r>
        <w:t>.  The opportunity was</w:t>
      </w:r>
      <w:r w:rsidR="007206F8">
        <w:t xml:space="preserve"> also </w:t>
      </w:r>
      <w:r>
        <w:t>taken to clarify some of the wording within the terms of reference.</w:t>
      </w:r>
    </w:p>
    <w:p w:rsidR="008107AD" w:rsidRDefault="008107AD" w:rsidP="001510ED">
      <w:pPr>
        <w:autoSpaceDE w:val="0"/>
        <w:autoSpaceDN w:val="0"/>
        <w:adjustRightInd w:val="0"/>
      </w:pPr>
    </w:p>
    <w:p w:rsidR="008107AD" w:rsidRDefault="00386F06" w:rsidP="001510ED">
      <w:pPr>
        <w:autoSpaceDE w:val="0"/>
        <w:autoSpaceDN w:val="0"/>
        <w:adjustRightInd w:val="0"/>
      </w:pPr>
      <w:r>
        <w:t>5</w:t>
      </w:r>
      <w:r w:rsidR="004631FC">
        <w:t>.4</w:t>
      </w:r>
      <w:r w:rsidR="008107AD">
        <w:t xml:space="preserve">  The amended </w:t>
      </w:r>
      <w:r w:rsidR="002D6D99">
        <w:t xml:space="preserve">proposed </w:t>
      </w:r>
      <w:r w:rsidR="008107AD">
        <w:t xml:space="preserve">terms of reference for the Governance Committee – Part </w:t>
      </w:r>
      <w:r w:rsidR="00217498">
        <w:t>2D are set out in Appendix B.</w:t>
      </w:r>
    </w:p>
    <w:p w:rsidR="008107AD" w:rsidRDefault="008107AD" w:rsidP="001510ED">
      <w:pPr>
        <w:autoSpaceDE w:val="0"/>
        <w:autoSpaceDN w:val="0"/>
        <w:adjustRightInd w:val="0"/>
      </w:pPr>
    </w:p>
    <w:p w:rsidR="008107AD" w:rsidRDefault="00386F06" w:rsidP="001510ED">
      <w:pPr>
        <w:autoSpaceDE w:val="0"/>
        <w:autoSpaceDN w:val="0"/>
        <w:adjustRightInd w:val="0"/>
      </w:pPr>
      <w:r>
        <w:t>5</w:t>
      </w:r>
      <w:r w:rsidR="004631FC">
        <w:t>.5</w:t>
      </w:r>
      <w:r w:rsidR="008107AD">
        <w:t xml:space="preserve">  The Governance Committee strives to continually improve and </w:t>
      </w:r>
      <w:r w:rsidR="00900AFD">
        <w:t>fulfil</w:t>
      </w:r>
      <w:r w:rsidR="008107AD">
        <w:t xml:space="preserve"> its important responsibilities as effectively as possible.  As part of this continuous improvement and ensure it demonstrates best practice, the Committee has develop</w:t>
      </w:r>
      <w:r>
        <w:t>ed</w:t>
      </w:r>
      <w:r w:rsidR="008107AD">
        <w:t xml:space="preserve"> the following action plan for the remainder of this municipal year, to be reviewed in </w:t>
      </w:r>
      <w:r w:rsidR="00217498">
        <w:t>future years</w:t>
      </w:r>
      <w:r w:rsidR="008107AD">
        <w:t>:</w:t>
      </w:r>
    </w:p>
    <w:p w:rsidR="008107AD" w:rsidRDefault="008107AD" w:rsidP="001510ED">
      <w:pPr>
        <w:autoSpaceDE w:val="0"/>
        <w:autoSpaceDN w:val="0"/>
        <w:adjustRightInd w:val="0"/>
      </w:pPr>
    </w:p>
    <w:tbl>
      <w:tblPr>
        <w:tblStyle w:val="TableGrid"/>
        <w:tblW w:w="0" w:type="auto"/>
        <w:tblInd w:w="-5" w:type="dxa"/>
        <w:tblLook w:val="04A0" w:firstRow="1" w:lastRow="0" w:firstColumn="1" w:lastColumn="0" w:noHBand="0" w:noVBand="1"/>
      </w:tblPr>
      <w:tblGrid>
        <w:gridCol w:w="7343"/>
        <w:gridCol w:w="2126"/>
      </w:tblGrid>
      <w:tr w:rsidR="00217498" w:rsidRPr="00217498" w:rsidTr="007206F8">
        <w:trPr>
          <w:trHeight w:val="314"/>
        </w:trPr>
        <w:tc>
          <w:tcPr>
            <w:tcW w:w="7343" w:type="dxa"/>
            <w:shd w:val="clear" w:color="auto" w:fill="BDD6EE" w:themeFill="accent1" w:themeFillTint="66"/>
          </w:tcPr>
          <w:p w:rsidR="00217498" w:rsidRPr="00217498" w:rsidRDefault="00217498" w:rsidP="001510ED">
            <w:pPr>
              <w:autoSpaceDE w:val="0"/>
              <w:autoSpaceDN w:val="0"/>
              <w:adjustRightInd w:val="0"/>
              <w:rPr>
                <w:b/>
              </w:rPr>
            </w:pPr>
            <w:r w:rsidRPr="00217498">
              <w:rPr>
                <w:b/>
              </w:rPr>
              <w:t>Action</w:t>
            </w:r>
          </w:p>
        </w:tc>
        <w:tc>
          <w:tcPr>
            <w:tcW w:w="2126" w:type="dxa"/>
            <w:shd w:val="clear" w:color="auto" w:fill="BDD6EE" w:themeFill="accent1" w:themeFillTint="66"/>
          </w:tcPr>
          <w:p w:rsidR="00217498" w:rsidRPr="00217498" w:rsidRDefault="00217498" w:rsidP="001510ED">
            <w:pPr>
              <w:autoSpaceDE w:val="0"/>
              <w:autoSpaceDN w:val="0"/>
              <w:adjustRightInd w:val="0"/>
              <w:rPr>
                <w:b/>
              </w:rPr>
            </w:pPr>
            <w:r w:rsidRPr="00217498">
              <w:rPr>
                <w:b/>
              </w:rPr>
              <w:t>Timescale</w:t>
            </w:r>
          </w:p>
        </w:tc>
      </w:tr>
      <w:tr w:rsidR="00217498" w:rsidTr="007206F8">
        <w:tc>
          <w:tcPr>
            <w:tcW w:w="7343" w:type="dxa"/>
          </w:tcPr>
          <w:p w:rsidR="00217498" w:rsidRDefault="00217498" w:rsidP="00217498">
            <w:pPr>
              <w:numPr>
                <w:ilvl w:val="0"/>
                <w:numId w:val="17"/>
              </w:numPr>
              <w:autoSpaceDE w:val="0"/>
              <w:autoSpaceDN w:val="0"/>
              <w:adjustRightInd w:val="0"/>
            </w:pPr>
            <w:r>
              <w:t>An induction programme be developed for when new Members first join the Committee</w:t>
            </w:r>
          </w:p>
          <w:p w:rsidR="00217498" w:rsidRDefault="00217498" w:rsidP="00217498">
            <w:pPr>
              <w:autoSpaceDE w:val="0"/>
              <w:autoSpaceDN w:val="0"/>
              <w:adjustRightInd w:val="0"/>
              <w:ind w:left="360"/>
            </w:pPr>
          </w:p>
        </w:tc>
        <w:tc>
          <w:tcPr>
            <w:tcW w:w="2126" w:type="dxa"/>
          </w:tcPr>
          <w:p w:rsidR="00217498" w:rsidRDefault="00217498" w:rsidP="001510ED">
            <w:pPr>
              <w:autoSpaceDE w:val="0"/>
              <w:autoSpaceDN w:val="0"/>
              <w:adjustRightInd w:val="0"/>
            </w:pPr>
            <w:r>
              <w:t>5 December 2018</w:t>
            </w:r>
          </w:p>
        </w:tc>
      </w:tr>
      <w:tr w:rsidR="00217498" w:rsidTr="007206F8">
        <w:tc>
          <w:tcPr>
            <w:tcW w:w="7343" w:type="dxa"/>
          </w:tcPr>
          <w:p w:rsidR="00217498" w:rsidRDefault="00217498" w:rsidP="00217498">
            <w:pPr>
              <w:numPr>
                <w:ilvl w:val="0"/>
                <w:numId w:val="17"/>
              </w:numPr>
              <w:autoSpaceDE w:val="0"/>
              <w:autoSpaceDN w:val="0"/>
              <w:adjustRightInd w:val="0"/>
            </w:pPr>
            <w:r>
              <w:t xml:space="preserve">A whole committee training session be arranged </w:t>
            </w:r>
            <w:r w:rsidRPr="005E03B2">
              <w:t>with CIPFA</w:t>
            </w:r>
          </w:p>
          <w:p w:rsidR="00217498" w:rsidRDefault="00217498" w:rsidP="00217498">
            <w:pPr>
              <w:autoSpaceDE w:val="0"/>
              <w:autoSpaceDN w:val="0"/>
              <w:adjustRightInd w:val="0"/>
              <w:ind w:left="360"/>
            </w:pPr>
          </w:p>
        </w:tc>
        <w:tc>
          <w:tcPr>
            <w:tcW w:w="2126" w:type="dxa"/>
          </w:tcPr>
          <w:p w:rsidR="00217498" w:rsidRDefault="00217498" w:rsidP="001510ED">
            <w:pPr>
              <w:autoSpaceDE w:val="0"/>
              <w:autoSpaceDN w:val="0"/>
              <w:adjustRightInd w:val="0"/>
            </w:pPr>
            <w:r>
              <w:t>31 December 2018</w:t>
            </w:r>
          </w:p>
        </w:tc>
      </w:tr>
      <w:tr w:rsidR="00217498" w:rsidTr="007206F8">
        <w:tc>
          <w:tcPr>
            <w:tcW w:w="7343" w:type="dxa"/>
          </w:tcPr>
          <w:p w:rsidR="00217498" w:rsidRDefault="00217498" w:rsidP="00217498">
            <w:pPr>
              <w:numPr>
                <w:ilvl w:val="0"/>
                <w:numId w:val="17"/>
              </w:numPr>
              <w:autoSpaceDE w:val="0"/>
              <w:autoSpaceDN w:val="0"/>
              <w:adjustRightInd w:val="0"/>
            </w:pPr>
            <w:r>
              <w:t>Governance Committee Members undertake the audit committee knowledge and skills framework</w:t>
            </w:r>
          </w:p>
          <w:p w:rsidR="00217498" w:rsidRDefault="00217498" w:rsidP="00217498">
            <w:pPr>
              <w:autoSpaceDE w:val="0"/>
              <w:autoSpaceDN w:val="0"/>
              <w:adjustRightInd w:val="0"/>
              <w:ind w:left="360"/>
            </w:pPr>
          </w:p>
        </w:tc>
        <w:tc>
          <w:tcPr>
            <w:tcW w:w="2126" w:type="dxa"/>
          </w:tcPr>
          <w:p w:rsidR="00217498" w:rsidRDefault="00217498" w:rsidP="001510ED">
            <w:pPr>
              <w:autoSpaceDE w:val="0"/>
              <w:autoSpaceDN w:val="0"/>
              <w:adjustRightInd w:val="0"/>
            </w:pPr>
            <w:r>
              <w:t>31 October 2018</w:t>
            </w:r>
          </w:p>
        </w:tc>
      </w:tr>
      <w:tr w:rsidR="00217498" w:rsidTr="007206F8">
        <w:tc>
          <w:tcPr>
            <w:tcW w:w="7343" w:type="dxa"/>
          </w:tcPr>
          <w:p w:rsidR="00217498" w:rsidRDefault="00217498" w:rsidP="00217498">
            <w:pPr>
              <w:numPr>
                <w:ilvl w:val="0"/>
                <w:numId w:val="17"/>
              </w:numPr>
              <w:autoSpaceDE w:val="0"/>
              <w:autoSpaceDN w:val="0"/>
              <w:adjustRightInd w:val="0"/>
            </w:pPr>
            <w:r>
              <w:t>A feedback system for those who work with and attend the Governance Committee be put in place</w:t>
            </w:r>
          </w:p>
          <w:p w:rsidR="00217498" w:rsidRDefault="00217498" w:rsidP="00217498">
            <w:pPr>
              <w:autoSpaceDE w:val="0"/>
              <w:autoSpaceDN w:val="0"/>
              <w:adjustRightInd w:val="0"/>
              <w:ind w:left="360"/>
            </w:pPr>
          </w:p>
        </w:tc>
        <w:tc>
          <w:tcPr>
            <w:tcW w:w="2126" w:type="dxa"/>
          </w:tcPr>
          <w:p w:rsidR="00217498" w:rsidRDefault="00217498" w:rsidP="001510ED">
            <w:pPr>
              <w:autoSpaceDE w:val="0"/>
              <w:autoSpaceDN w:val="0"/>
              <w:adjustRightInd w:val="0"/>
            </w:pPr>
            <w:r>
              <w:t>5 December 2018</w:t>
            </w:r>
          </w:p>
        </w:tc>
      </w:tr>
      <w:tr w:rsidR="00217498" w:rsidTr="007206F8">
        <w:tc>
          <w:tcPr>
            <w:tcW w:w="7343" w:type="dxa"/>
          </w:tcPr>
          <w:p w:rsidR="00217498" w:rsidRDefault="00217498" w:rsidP="00217498">
            <w:pPr>
              <w:numPr>
                <w:ilvl w:val="0"/>
                <w:numId w:val="17"/>
              </w:numPr>
              <w:autoSpaceDE w:val="0"/>
              <w:autoSpaceDN w:val="0"/>
              <w:adjustRightInd w:val="0"/>
            </w:pPr>
            <w:r>
              <w:t xml:space="preserve">An annual good practice self-assessment be carried out on an annual basis </w:t>
            </w:r>
          </w:p>
          <w:p w:rsidR="00217498" w:rsidRDefault="00217498" w:rsidP="00217498">
            <w:pPr>
              <w:autoSpaceDE w:val="0"/>
              <w:autoSpaceDN w:val="0"/>
              <w:adjustRightInd w:val="0"/>
              <w:ind w:left="360"/>
            </w:pPr>
          </w:p>
        </w:tc>
        <w:tc>
          <w:tcPr>
            <w:tcW w:w="2126" w:type="dxa"/>
          </w:tcPr>
          <w:p w:rsidR="00217498" w:rsidRDefault="00217498" w:rsidP="001510ED">
            <w:pPr>
              <w:autoSpaceDE w:val="0"/>
              <w:autoSpaceDN w:val="0"/>
              <w:adjustRightInd w:val="0"/>
            </w:pPr>
            <w:r>
              <w:t>August 2019</w:t>
            </w:r>
          </w:p>
        </w:tc>
      </w:tr>
    </w:tbl>
    <w:p w:rsidR="008107AD" w:rsidRDefault="008107AD" w:rsidP="001510ED">
      <w:pPr>
        <w:autoSpaceDE w:val="0"/>
        <w:autoSpaceDN w:val="0"/>
        <w:adjustRightInd w:val="0"/>
      </w:pPr>
    </w:p>
    <w:p w:rsidR="001938D6" w:rsidRPr="00792A2B" w:rsidRDefault="00386F06"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Default="00386F06" w:rsidP="002F5C5E">
      <w:pPr>
        <w:rPr>
          <w:rFonts w:cs="Arial"/>
        </w:rPr>
      </w:pPr>
      <w:r>
        <w:rPr>
          <w:szCs w:val="22"/>
        </w:rPr>
        <w:t>6</w:t>
      </w:r>
      <w:r w:rsidR="001938D6" w:rsidRPr="00900AFD">
        <w:rPr>
          <w:szCs w:val="22"/>
        </w:rPr>
        <w:t>.1</w:t>
      </w:r>
      <w:r w:rsidR="00F43895" w:rsidRPr="00900AFD">
        <w:rPr>
          <w:b/>
          <w:szCs w:val="22"/>
        </w:rPr>
        <w:t xml:space="preserve">   </w:t>
      </w:r>
      <w:r w:rsidR="00217498" w:rsidRPr="00900AFD">
        <w:rPr>
          <w:rFonts w:cs="Arial"/>
        </w:rPr>
        <w:t xml:space="preserve">Governance Committee Members were engaged </w:t>
      </w:r>
      <w:r w:rsidR="00900AFD" w:rsidRPr="00900AFD">
        <w:rPr>
          <w:rFonts w:cs="Arial"/>
        </w:rPr>
        <w:t xml:space="preserve">and consulted </w:t>
      </w:r>
      <w:r w:rsidR="00217498" w:rsidRPr="00900AFD">
        <w:rPr>
          <w:rFonts w:cs="Arial"/>
        </w:rPr>
        <w:t>in the review of the terms of reference and action plan a</w:t>
      </w:r>
      <w:r w:rsidR="00900AFD">
        <w:rPr>
          <w:rFonts w:cs="Arial"/>
        </w:rPr>
        <w:t>t</w:t>
      </w:r>
      <w:r w:rsidR="00217498" w:rsidRPr="00900AFD">
        <w:rPr>
          <w:rFonts w:cs="Arial"/>
        </w:rPr>
        <w:t xml:space="preserve"> the Governance Committee Task Group on Thursday, 6 September 2018.</w:t>
      </w:r>
    </w:p>
    <w:p w:rsidR="007206F8" w:rsidRPr="00900AFD" w:rsidRDefault="007206F8" w:rsidP="002F5C5E">
      <w:pPr>
        <w:rPr>
          <w:rFonts w:cs="Arial"/>
          <w:i/>
        </w:rPr>
      </w:pPr>
    </w:p>
    <w:p w:rsidR="00900AFD" w:rsidRPr="00792A2B" w:rsidRDefault="00900AFD" w:rsidP="002F5C5E">
      <w:pPr>
        <w:rPr>
          <w:rFonts w:cs="Arial"/>
          <w:i/>
          <w:color w:val="2E74B5"/>
        </w:rPr>
      </w:pPr>
    </w:p>
    <w:p w:rsidR="00F43895" w:rsidRPr="00792A2B" w:rsidRDefault="00386F06" w:rsidP="00F43895">
      <w:pPr>
        <w:rPr>
          <w:b/>
          <w:szCs w:val="22"/>
        </w:rPr>
      </w:pPr>
      <w:r>
        <w:rPr>
          <w:b/>
          <w:szCs w:val="22"/>
        </w:rPr>
        <w:lastRenderedPageBreak/>
        <w:t>7</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F43895" w:rsidRDefault="00386F06" w:rsidP="00F43895">
      <w:pPr>
        <w:rPr>
          <w:rFonts w:cs="Arial"/>
          <w:b/>
          <w:color w:val="2E74B5"/>
        </w:rPr>
      </w:pPr>
      <w:r w:rsidRPr="00F25409">
        <w:rPr>
          <w:rFonts w:cs="Arial"/>
        </w:rPr>
        <w:t>7.1</w:t>
      </w:r>
      <w:r>
        <w:rPr>
          <w:rFonts w:cs="Arial"/>
          <w:i/>
        </w:rPr>
        <w:t xml:space="preserve"> </w:t>
      </w:r>
      <w:r w:rsidR="00F43895" w:rsidRPr="00900AFD">
        <w:rPr>
          <w:rFonts w:cs="Arial"/>
          <w:i/>
        </w:rPr>
        <w:t xml:space="preserve"> </w:t>
      </w:r>
      <w:r w:rsidR="00217498" w:rsidRPr="00900AFD">
        <w:rPr>
          <w:rFonts w:cs="Arial"/>
        </w:rPr>
        <w:t>The training costs will be met from existing member development training budgets.</w:t>
      </w:r>
      <w:r w:rsidR="00900AFD">
        <w:rPr>
          <w:rFonts w:cs="Arial"/>
        </w:rPr>
        <w:t xml:space="preserve">  </w:t>
      </w:r>
    </w:p>
    <w:p w:rsidR="00900AFD" w:rsidRPr="00792A2B" w:rsidRDefault="00900AFD" w:rsidP="00F43895">
      <w:pPr>
        <w:rPr>
          <w:rFonts w:cs="Arial"/>
          <w:b/>
          <w:color w:val="2E74B5"/>
        </w:rPr>
      </w:pPr>
    </w:p>
    <w:p w:rsidR="00F43895" w:rsidRPr="00792A2B" w:rsidRDefault="00386F06"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F43895" w:rsidRPr="005E03B2" w:rsidRDefault="00386F06" w:rsidP="005E03B2">
      <w:pPr>
        <w:rPr>
          <w:rFonts w:cs="Arial"/>
          <w:caps/>
        </w:rPr>
      </w:pPr>
      <w:r w:rsidRPr="005E03B2">
        <w:rPr>
          <w:rFonts w:cs="Arial"/>
          <w:caps/>
        </w:rPr>
        <w:t>8.1</w:t>
      </w:r>
      <w:r w:rsidR="00F43895" w:rsidRPr="005E03B2">
        <w:rPr>
          <w:rFonts w:cs="Arial"/>
          <w:b/>
          <w:caps/>
        </w:rPr>
        <w:t xml:space="preserve">  </w:t>
      </w:r>
      <w:r w:rsidRPr="005E03B2">
        <w:rPr>
          <w:rFonts w:cs="Arial"/>
        </w:rPr>
        <w:t>Please see Monitoring Officer comments</w:t>
      </w:r>
    </w:p>
    <w:p w:rsidR="00F43895" w:rsidRPr="00792A2B" w:rsidRDefault="00F43895" w:rsidP="00F43895">
      <w:pPr>
        <w:rPr>
          <w:rFonts w:cs="Arial"/>
          <w:b/>
          <w:caps/>
        </w:rPr>
      </w:pPr>
    </w:p>
    <w:p w:rsidR="00F43895" w:rsidRPr="00792A2B" w:rsidRDefault="00386F06"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BE2A3F" w:rsidRPr="005E03B2" w:rsidRDefault="005E03B2" w:rsidP="007206F8">
      <w:pPr>
        <w:ind w:left="567" w:hanging="567"/>
        <w:rPr>
          <w:rFonts w:cs="Arial"/>
        </w:rPr>
      </w:pPr>
      <w:r>
        <w:rPr>
          <w:rFonts w:cs="Arial"/>
        </w:rPr>
        <w:t>9</w:t>
      </w:r>
      <w:r w:rsidR="00BE2A3F" w:rsidRPr="00792A2B">
        <w:rPr>
          <w:rFonts w:cs="Arial"/>
        </w:rPr>
        <w:t xml:space="preserve">.1   </w:t>
      </w:r>
      <w:r w:rsidR="004F611F">
        <w:rPr>
          <w:i/>
          <w:color w:val="2E74B5"/>
        </w:rPr>
        <w:t xml:space="preserve"> </w:t>
      </w:r>
      <w:r w:rsidR="004F611F" w:rsidRPr="005E03B2">
        <w:t xml:space="preserve">As set out in the financial implications, </w:t>
      </w:r>
      <w:r w:rsidR="003E1974" w:rsidRPr="005E03B2">
        <w:t xml:space="preserve">these proposals have </w:t>
      </w:r>
      <w:r w:rsidR="007206F8">
        <w:t xml:space="preserve">no impact on the Council’s </w:t>
      </w:r>
      <w:r w:rsidR="004F611F" w:rsidRPr="005E03B2">
        <w:t>budgets</w:t>
      </w:r>
      <w:r w:rsidR="003E1974" w:rsidRPr="005E03B2">
        <w:t>.</w:t>
      </w:r>
    </w:p>
    <w:p w:rsidR="00F43895" w:rsidRPr="00792A2B" w:rsidRDefault="00F43895" w:rsidP="00F43895">
      <w:pPr>
        <w:rPr>
          <w:rFonts w:cs="Arial"/>
          <w:b/>
          <w:i/>
        </w:rPr>
      </w:pPr>
    </w:p>
    <w:p w:rsidR="00F43895" w:rsidRPr="00792A2B" w:rsidRDefault="00BE2A3F" w:rsidP="00BE2A3F">
      <w:pPr>
        <w:rPr>
          <w:rFonts w:cs="Arial"/>
          <w:b/>
        </w:rPr>
      </w:pPr>
      <w:r w:rsidRPr="00792A2B">
        <w:rPr>
          <w:rFonts w:cs="Arial"/>
          <w:b/>
        </w:rPr>
        <w:t>1</w:t>
      </w:r>
      <w:r w:rsidR="00386F06">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386F06" w:rsidRPr="005E03B2" w:rsidRDefault="004E1C0E" w:rsidP="00F25409">
      <w:pPr>
        <w:rPr>
          <w:rFonts w:cs="Arial"/>
        </w:rPr>
      </w:pPr>
      <w:r w:rsidRPr="005E03B2">
        <w:rPr>
          <w:rFonts w:cs="Arial"/>
        </w:rPr>
        <w:t>10.1</w:t>
      </w:r>
      <w:r w:rsidR="007206F8">
        <w:rPr>
          <w:rFonts w:cs="Arial"/>
        </w:rPr>
        <w:t xml:space="preserve"> </w:t>
      </w:r>
      <w:r w:rsidR="00F43895" w:rsidRPr="005E03B2">
        <w:rPr>
          <w:rFonts w:cs="Arial"/>
        </w:rPr>
        <w:t>Th</w:t>
      </w:r>
      <w:r w:rsidR="00386F06" w:rsidRPr="005E03B2">
        <w:rPr>
          <w:rFonts w:cs="Arial"/>
        </w:rPr>
        <w:t>e council’s Governance committee has worked effectively for many years. However, we must always be looking at how we can improve further.</w:t>
      </w:r>
    </w:p>
    <w:p w:rsidR="004E1C0E" w:rsidRPr="005E03B2" w:rsidRDefault="004E1C0E" w:rsidP="00F25409">
      <w:pPr>
        <w:rPr>
          <w:rFonts w:cs="Arial"/>
          <w:b/>
        </w:rPr>
      </w:pPr>
    </w:p>
    <w:p w:rsidR="00F43895" w:rsidRPr="005E03B2" w:rsidRDefault="004E1C0E" w:rsidP="00F25409">
      <w:pPr>
        <w:rPr>
          <w:rFonts w:cs="Arial"/>
          <w:b/>
        </w:rPr>
      </w:pPr>
      <w:r w:rsidRPr="005E03B2">
        <w:rPr>
          <w:rFonts w:cs="Arial"/>
        </w:rPr>
        <w:t xml:space="preserve">10.2 </w:t>
      </w:r>
      <w:r w:rsidR="00386F06" w:rsidRPr="005E03B2">
        <w:rPr>
          <w:rFonts w:cs="Arial"/>
        </w:rPr>
        <w:t>The existing terms of reference for Governance committee do not completely reflect its current practices. In particular there is no mention made of the committee’s vital work in reviewing the Constitution. This has now included in the proposed new terms of reference.</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1</w:t>
      </w:r>
      <w:r w:rsidR="004E1C0E">
        <w:rPr>
          <w:b/>
          <w:szCs w:val="22"/>
        </w:rPr>
        <w:t>1</w:t>
      </w:r>
      <w:r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BD66D8" w:rsidTr="009C1143">
        <w:trPr>
          <w:trHeight w:val="334"/>
        </w:trPr>
        <w:tc>
          <w:tcPr>
            <w:tcW w:w="3544" w:type="dxa"/>
            <w:shd w:val="clear" w:color="auto" w:fill="auto"/>
          </w:tcPr>
          <w:p w:rsidR="002669B1" w:rsidRDefault="002669B1" w:rsidP="002669B1">
            <w:pPr>
              <w:ind w:left="360"/>
              <w:rPr>
                <w:szCs w:val="22"/>
              </w:rPr>
            </w:pPr>
          </w:p>
          <w:p w:rsidR="00A56681" w:rsidRPr="00BD66D8" w:rsidRDefault="00A56681" w:rsidP="00A56681">
            <w:pPr>
              <w:numPr>
                <w:ilvl w:val="0"/>
                <w:numId w:val="11"/>
              </w:numPr>
              <w:ind w:left="360"/>
              <w:rPr>
                <w:szCs w:val="22"/>
              </w:rPr>
            </w:pPr>
            <w:r w:rsidRPr="00BD66D8">
              <w:rPr>
                <w:szCs w:val="22"/>
              </w:rPr>
              <w:t xml:space="preserve">HR &amp; Organisational Development </w:t>
            </w:r>
          </w:p>
          <w:p w:rsidR="00A56681" w:rsidRPr="00BD66D8" w:rsidRDefault="00A56681" w:rsidP="00A56681">
            <w:pPr>
              <w:ind w:left="360"/>
              <w:rPr>
                <w:szCs w:val="22"/>
              </w:rPr>
            </w:pPr>
          </w:p>
          <w:p w:rsidR="00A56681" w:rsidRPr="00BD66D8" w:rsidRDefault="00A56681" w:rsidP="00A56681">
            <w:pPr>
              <w:numPr>
                <w:ilvl w:val="0"/>
                <w:numId w:val="11"/>
              </w:numPr>
              <w:ind w:left="360"/>
              <w:rPr>
                <w:szCs w:val="22"/>
              </w:rPr>
            </w:pPr>
            <w:r w:rsidRPr="00BD66D8">
              <w:rPr>
                <w:szCs w:val="22"/>
              </w:rPr>
              <w:t>ICT / Technology</w:t>
            </w:r>
          </w:p>
          <w:p w:rsidR="002F5C5E" w:rsidRPr="00BD66D8" w:rsidRDefault="002F5C5E" w:rsidP="00A56681">
            <w:pPr>
              <w:ind w:left="360"/>
              <w:rPr>
                <w:szCs w:val="22"/>
              </w:rPr>
            </w:pPr>
          </w:p>
          <w:p w:rsidR="002F5C5E" w:rsidRPr="00BD66D8" w:rsidRDefault="002F5C5E" w:rsidP="0047741D">
            <w:pPr>
              <w:rPr>
                <w:szCs w:val="22"/>
              </w:rPr>
            </w:pPr>
          </w:p>
          <w:p w:rsidR="00A56681" w:rsidRPr="00BD66D8" w:rsidRDefault="00A56681" w:rsidP="00A56681">
            <w:pPr>
              <w:numPr>
                <w:ilvl w:val="0"/>
                <w:numId w:val="11"/>
              </w:numPr>
              <w:ind w:left="360"/>
              <w:rPr>
                <w:szCs w:val="22"/>
              </w:rPr>
            </w:pPr>
            <w:r w:rsidRPr="00BD66D8">
              <w:rPr>
                <w:szCs w:val="22"/>
              </w:rPr>
              <w:t>Property &amp; Asset Management</w:t>
            </w:r>
          </w:p>
          <w:p w:rsidR="00A56681" w:rsidRPr="00BD66D8" w:rsidRDefault="00A56681" w:rsidP="00A56681">
            <w:pPr>
              <w:ind w:left="360"/>
              <w:rPr>
                <w:szCs w:val="22"/>
              </w:rPr>
            </w:pPr>
          </w:p>
          <w:p w:rsidR="002F5C5E" w:rsidRPr="00BD66D8" w:rsidRDefault="00A56681" w:rsidP="0047741D">
            <w:pPr>
              <w:numPr>
                <w:ilvl w:val="0"/>
                <w:numId w:val="11"/>
              </w:numPr>
              <w:ind w:left="360"/>
              <w:rPr>
                <w:szCs w:val="22"/>
              </w:rPr>
            </w:pPr>
            <w:r w:rsidRPr="00BD66D8">
              <w:rPr>
                <w:szCs w:val="22"/>
              </w:rPr>
              <w:t xml:space="preserve">Risk </w:t>
            </w:r>
          </w:p>
          <w:p w:rsidR="003C36EB" w:rsidRPr="00BD66D8" w:rsidRDefault="003C36EB" w:rsidP="0047741D">
            <w:pPr>
              <w:rPr>
                <w:szCs w:val="22"/>
              </w:rPr>
            </w:pPr>
          </w:p>
          <w:p w:rsidR="002F5C5E" w:rsidRPr="004631FC" w:rsidRDefault="00A56681" w:rsidP="00AC4A99">
            <w:pPr>
              <w:numPr>
                <w:ilvl w:val="0"/>
                <w:numId w:val="11"/>
              </w:numPr>
              <w:ind w:left="360"/>
              <w:rPr>
                <w:szCs w:val="22"/>
              </w:rPr>
            </w:pPr>
            <w:r w:rsidRPr="00BD66D8">
              <w:rPr>
                <w:szCs w:val="22"/>
              </w:rPr>
              <w:t xml:space="preserve">Equality &amp; Diversity </w:t>
            </w:r>
          </w:p>
        </w:tc>
        <w:tc>
          <w:tcPr>
            <w:tcW w:w="6379" w:type="dxa"/>
            <w:shd w:val="clear" w:color="auto" w:fill="auto"/>
          </w:tcPr>
          <w:p w:rsidR="002669B1" w:rsidRDefault="002669B1" w:rsidP="00AC4A99">
            <w:pPr>
              <w:rPr>
                <w:szCs w:val="22"/>
              </w:rPr>
            </w:pPr>
          </w:p>
          <w:p w:rsidR="00F43895" w:rsidRPr="00BD66D8" w:rsidRDefault="00BD66D8" w:rsidP="00AC4A99">
            <w:pPr>
              <w:rPr>
                <w:szCs w:val="22"/>
              </w:rPr>
            </w:pPr>
            <w:r w:rsidRPr="00BD66D8">
              <w:rPr>
                <w:szCs w:val="22"/>
              </w:rPr>
              <w:t>There are no specific implications.</w:t>
            </w:r>
          </w:p>
          <w:p w:rsidR="00F43895" w:rsidRPr="00BD66D8" w:rsidRDefault="00F43895" w:rsidP="00AC4A99">
            <w:pPr>
              <w:rPr>
                <w:i/>
                <w:color w:val="2E74B5" w:themeColor="accent1" w:themeShade="BF"/>
                <w:szCs w:val="22"/>
              </w:rPr>
            </w:pPr>
          </w:p>
          <w:p w:rsidR="00A56681" w:rsidRPr="00BD66D8" w:rsidRDefault="00A56681" w:rsidP="00AC4A99">
            <w:pPr>
              <w:rPr>
                <w:i/>
                <w:color w:val="2E74B5"/>
                <w:szCs w:val="22"/>
              </w:rPr>
            </w:pPr>
          </w:p>
          <w:p w:rsidR="00BD66D8" w:rsidRPr="00BD66D8" w:rsidRDefault="00BD66D8" w:rsidP="00BD66D8">
            <w:pPr>
              <w:rPr>
                <w:szCs w:val="22"/>
              </w:rPr>
            </w:pPr>
            <w:r w:rsidRPr="00BD66D8">
              <w:rPr>
                <w:szCs w:val="22"/>
              </w:rPr>
              <w:t>There are no specific implications.</w:t>
            </w:r>
          </w:p>
          <w:p w:rsidR="00F43895" w:rsidRPr="00BD66D8" w:rsidRDefault="00F43895" w:rsidP="00AC4A99">
            <w:pPr>
              <w:rPr>
                <w:i/>
                <w:color w:val="2E74B5"/>
                <w:szCs w:val="22"/>
              </w:rPr>
            </w:pPr>
          </w:p>
          <w:p w:rsidR="00A56681" w:rsidRPr="00BD66D8" w:rsidRDefault="00A56681" w:rsidP="00AC4A99">
            <w:pPr>
              <w:rPr>
                <w:i/>
                <w:color w:val="2E74B5"/>
                <w:szCs w:val="22"/>
              </w:rPr>
            </w:pPr>
          </w:p>
          <w:p w:rsidR="00BD66D8" w:rsidRPr="00BD66D8" w:rsidRDefault="00BD66D8" w:rsidP="00BD66D8">
            <w:pPr>
              <w:rPr>
                <w:szCs w:val="22"/>
              </w:rPr>
            </w:pPr>
            <w:r w:rsidRPr="00BD66D8">
              <w:rPr>
                <w:szCs w:val="22"/>
              </w:rPr>
              <w:t>There are no specific implications.</w:t>
            </w:r>
          </w:p>
          <w:p w:rsidR="00A56681" w:rsidRDefault="00A56681" w:rsidP="00AC4A99">
            <w:pPr>
              <w:rPr>
                <w:i/>
                <w:color w:val="2E74B5"/>
                <w:szCs w:val="22"/>
              </w:rPr>
            </w:pPr>
          </w:p>
          <w:p w:rsidR="00BD66D8" w:rsidRPr="00BD66D8" w:rsidRDefault="00BD66D8" w:rsidP="00AC4A99">
            <w:pPr>
              <w:rPr>
                <w:i/>
                <w:color w:val="2E74B5"/>
                <w:szCs w:val="22"/>
              </w:rPr>
            </w:pPr>
          </w:p>
          <w:p w:rsidR="00BD66D8" w:rsidRPr="00BD66D8" w:rsidRDefault="00BD66D8" w:rsidP="00BD66D8">
            <w:pPr>
              <w:rPr>
                <w:szCs w:val="22"/>
              </w:rPr>
            </w:pPr>
            <w:r w:rsidRPr="00BD66D8">
              <w:rPr>
                <w:szCs w:val="22"/>
              </w:rPr>
              <w:t>There are no specific implications.</w:t>
            </w:r>
          </w:p>
          <w:p w:rsidR="00F43895" w:rsidRPr="00BD66D8" w:rsidRDefault="00F43895" w:rsidP="00AC4A99">
            <w:pPr>
              <w:rPr>
                <w:i/>
                <w:color w:val="2E74B5"/>
                <w:szCs w:val="22"/>
              </w:rPr>
            </w:pPr>
          </w:p>
          <w:p w:rsidR="00F43895" w:rsidRDefault="00BD66D8" w:rsidP="00AC4A99">
            <w:pPr>
              <w:rPr>
                <w:szCs w:val="22"/>
              </w:rPr>
            </w:pPr>
            <w:r w:rsidRPr="00BD66D8">
              <w:rPr>
                <w:szCs w:val="22"/>
              </w:rPr>
              <w:t>There are no specific implications.</w:t>
            </w:r>
          </w:p>
          <w:p w:rsidR="002669B1" w:rsidRPr="004631FC" w:rsidRDefault="002669B1" w:rsidP="00AC4A99">
            <w:pPr>
              <w:rPr>
                <w:szCs w:val="22"/>
              </w:rPr>
            </w:pPr>
          </w:p>
        </w:tc>
      </w:tr>
    </w:tbl>
    <w:p w:rsidR="00BD66D8" w:rsidRDefault="00BD66D8" w:rsidP="002F5C5E">
      <w:pPr>
        <w:rPr>
          <w:b/>
          <w:szCs w:val="22"/>
        </w:rPr>
      </w:pPr>
    </w:p>
    <w:p w:rsidR="000B5251" w:rsidRDefault="000B5251" w:rsidP="002F5C5E">
      <w:pPr>
        <w:rPr>
          <w:b/>
          <w:szCs w:val="22"/>
        </w:rPr>
      </w:pPr>
      <w:r>
        <w:rPr>
          <w:b/>
          <w:szCs w:val="22"/>
        </w:rPr>
        <w:t>1</w:t>
      </w:r>
      <w:r w:rsidR="004E1C0E">
        <w:rPr>
          <w:b/>
          <w:szCs w:val="22"/>
        </w:rPr>
        <w:t>2</w:t>
      </w:r>
      <w:r>
        <w:rPr>
          <w:b/>
          <w:szCs w:val="22"/>
        </w:rPr>
        <w:t xml:space="preserve">. BACKGROUND DOCUMENTS </w:t>
      </w:r>
    </w:p>
    <w:p w:rsidR="00BD66D8" w:rsidRPr="009C1143" w:rsidRDefault="00BD66D8" w:rsidP="002F5C5E">
      <w:pPr>
        <w:rPr>
          <w:szCs w:val="22"/>
        </w:rPr>
      </w:pPr>
    </w:p>
    <w:p w:rsidR="002F5C5E" w:rsidRPr="00BD66D8" w:rsidRDefault="00BD66D8" w:rsidP="000B5251">
      <w:pPr>
        <w:rPr>
          <w:szCs w:val="22"/>
        </w:rPr>
      </w:pPr>
      <w:r w:rsidRPr="00BD66D8">
        <w:rPr>
          <w:szCs w:val="22"/>
        </w:rPr>
        <w:t>There are no background papers to this report.</w:t>
      </w:r>
    </w:p>
    <w:p w:rsidR="000B5251" w:rsidRDefault="000B5251" w:rsidP="000B5251">
      <w:pPr>
        <w:rPr>
          <w:i/>
          <w:color w:val="0070C0"/>
          <w:szCs w:val="22"/>
        </w:rPr>
      </w:pPr>
    </w:p>
    <w:p w:rsidR="000B5251" w:rsidRPr="007206F8" w:rsidRDefault="00BD66D8" w:rsidP="000B5251">
      <w:pPr>
        <w:rPr>
          <w:rFonts w:cs="Arial"/>
          <w:b/>
        </w:rPr>
      </w:pPr>
      <w:r w:rsidRPr="007206F8">
        <w:rPr>
          <w:rFonts w:cs="Arial"/>
          <w:b/>
        </w:rPr>
        <w:t>1</w:t>
      </w:r>
      <w:r w:rsidR="004E1C0E" w:rsidRPr="007206F8">
        <w:rPr>
          <w:rFonts w:cs="Arial"/>
          <w:b/>
        </w:rPr>
        <w:t>3</w:t>
      </w:r>
      <w:r w:rsidRPr="007206F8">
        <w:rPr>
          <w:rFonts w:cs="Arial"/>
          <w:b/>
        </w:rPr>
        <w:t>. APPENDICES</w:t>
      </w:r>
    </w:p>
    <w:p w:rsidR="00BD66D8" w:rsidRPr="007206F8" w:rsidRDefault="00BD66D8" w:rsidP="000B5251">
      <w:pPr>
        <w:rPr>
          <w:rFonts w:cs="Arial"/>
          <w:b/>
        </w:rPr>
      </w:pPr>
    </w:p>
    <w:p w:rsidR="00BD66D8" w:rsidRPr="007206F8" w:rsidRDefault="00BD66D8" w:rsidP="002F43B3">
      <w:pPr>
        <w:pStyle w:val="ListParagraph"/>
        <w:numPr>
          <w:ilvl w:val="0"/>
          <w:numId w:val="19"/>
        </w:numPr>
        <w:rPr>
          <w:rFonts w:ascii="Arial" w:hAnsi="Arial" w:cs="Arial"/>
        </w:rPr>
      </w:pPr>
      <w:r w:rsidRPr="007206F8">
        <w:rPr>
          <w:rFonts w:ascii="Arial" w:hAnsi="Arial" w:cs="Arial"/>
        </w:rPr>
        <w:t>Appendix A – Part 2D Governance Committee Terms of Reference</w:t>
      </w:r>
    </w:p>
    <w:p w:rsidR="00BD66D8" w:rsidRPr="007206F8" w:rsidRDefault="00BD66D8" w:rsidP="002F43B3">
      <w:pPr>
        <w:pStyle w:val="ListParagraph"/>
        <w:numPr>
          <w:ilvl w:val="0"/>
          <w:numId w:val="19"/>
        </w:numPr>
        <w:rPr>
          <w:rFonts w:ascii="Arial" w:hAnsi="Arial" w:cs="Arial"/>
        </w:rPr>
      </w:pPr>
      <w:r w:rsidRPr="007206F8">
        <w:rPr>
          <w:rFonts w:ascii="Arial" w:hAnsi="Arial" w:cs="Arial"/>
        </w:rPr>
        <w:t>Appendix B – Updated Part 2D Governance Committee terms of reference</w:t>
      </w:r>
    </w:p>
    <w:p w:rsidR="007206F8" w:rsidRDefault="007206F8" w:rsidP="001C5E49">
      <w:pPr>
        <w:tabs>
          <w:tab w:val="left" w:pos="2839"/>
        </w:tabs>
        <w:ind w:left="426" w:hanging="426"/>
        <w:rPr>
          <w:rFonts w:cs="Arial"/>
        </w:rPr>
      </w:pPr>
    </w:p>
    <w:p w:rsidR="007206F8" w:rsidRDefault="007206F8" w:rsidP="001C5E49">
      <w:pPr>
        <w:tabs>
          <w:tab w:val="left" w:pos="2839"/>
        </w:tabs>
        <w:ind w:left="426" w:hanging="426"/>
        <w:rPr>
          <w:rFonts w:cs="Arial"/>
        </w:rPr>
      </w:pPr>
    </w:p>
    <w:p w:rsidR="007206F8" w:rsidRDefault="007206F8" w:rsidP="001C5E49">
      <w:pPr>
        <w:tabs>
          <w:tab w:val="left" w:pos="2839"/>
        </w:tabs>
        <w:ind w:left="426" w:hanging="426"/>
        <w:rPr>
          <w:rFonts w:cs="Arial"/>
        </w:rPr>
      </w:pPr>
    </w:p>
    <w:p w:rsidR="001C5E49" w:rsidRPr="007206F8" w:rsidRDefault="00BD66D8" w:rsidP="001C5E49">
      <w:pPr>
        <w:tabs>
          <w:tab w:val="left" w:pos="2839"/>
        </w:tabs>
        <w:ind w:left="426" w:hanging="426"/>
        <w:rPr>
          <w:rFonts w:cs="Arial"/>
        </w:rPr>
      </w:pPr>
      <w:r w:rsidRPr="007206F8">
        <w:rPr>
          <w:rFonts w:cs="Arial"/>
        </w:rPr>
        <w:t>Darren Cranshaw</w:t>
      </w:r>
    </w:p>
    <w:p w:rsidR="001C5E49" w:rsidRPr="007206F8" w:rsidRDefault="00BD66D8" w:rsidP="001C5E49">
      <w:pPr>
        <w:tabs>
          <w:tab w:val="left" w:pos="2839"/>
        </w:tabs>
        <w:rPr>
          <w:rFonts w:cs="Arial"/>
        </w:rPr>
      </w:pPr>
      <w:r w:rsidRPr="007206F8">
        <w:rPr>
          <w:rFonts w:cs="Arial"/>
        </w:rPr>
        <w:t>Assistant Director of Scrutiny &amp; Democratic Services</w:t>
      </w:r>
    </w:p>
    <w:p w:rsidR="00412563" w:rsidRPr="007206F8" w:rsidRDefault="00412563" w:rsidP="001C5E49">
      <w:pPr>
        <w:tabs>
          <w:tab w:val="left" w:pos="2839"/>
        </w:tabs>
        <w:ind w:left="426" w:hanging="426"/>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455"/>
        <w:gridCol w:w="2358"/>
      </w:tblGrid>
      <w:tr w:rsidR="001C5E49" w:rsidTr="004631FC">
        <w:tc>
          <w:tcPr>
            <w:tcW w:w="4707" w:type="dxa"/>
            <w:shd w:val="clear" w:color="auto" w:fill="auto"/>
          </w:tcPr>
          <w:p w:rsidR="001C5E49" w:rsidRPr="0031059E" w:rsidRDefault="001C5E49" w:rsidP="00E2196F">
            <w:pPr>
              <w:rPr>
                <w:rFonts w:cs="Arial"/>
              </w:rPr>
            </w:pPr>
            <w:r w:rsidRPr="0031059E">
              <w:rPr>
                <w:rFonts w:cs="Arial"/>
              </w:rPr>
              <w:t>Report Author:</w:t>
            </w:r>
          </w:p>
        </w:tc>
        <w:tc>
          <w:tcPr>
            <w:tcW w:w="2455" w:type="dxa"/>
            <w:shd w:val="clear" w:color="auto" w:fill="auto"/>
          </w:tcPr>
          <w:p w:rsidR="001C5E49" w:rsidRPr="0031059E" w:rsidRDefault="001C5E49" w:rsidP="00E2196F">
            <w:pPr>
              <w:rPr>
                <w:rFonts w:cs="Arial"/>
              </w:rPr>
            </w:pPr>
            <w:r w:rsidRPr="0031059E">
              <w:rPr>
                <w:rFonts w:cs="Arial"/>
              </w:rPr>
              <w:t>Telephone:</w:t>
            </w:r>
          </w:p>
        </w:tc>
        <w:tc>
          <w:tcPr>
            <w:tcW w:w="2358" w:type="dxa"/>
            <w:shd w:val="clear" w:color="auto" w:fill="auto"/>
          </w:tcPr>
          <w:p w:rsidR="001C5E49" w:rsidRPr="0031059E" w:rsidRDefault="001C5E49" w:rsidP="00E2196F">
            <w:pPr>
              <w:rPr>
                <w:rFonts w:cs="Arial"/>
              </w:rPr>
            </w:pPr>
            <w:r w:rsidRPr="0031059E">
              <w:rPr>
                <w:rFonts w:cs="Arial"/>
              </w:rPr>
              <w:t>Date:</w:t>
            </w:r>
          </w:p>
        </w:tc>
      </w:tr>
      <w:tr w:rsidR="00C903AC" w:rsidTr="004631FC">
        <w:tc>
          <w:tcPr>
            <w:tcW w:w="4707" w:type="dxa"/>
            <w:shd w:val="clear" w:color="auto" w:fill="auto"/>
          </w:tcPr>
          <w:p w:rsidR="00C903AC" w:rsidRPr="0031059E" w:rsidRDefault="00BD66D8" w:rsidP="004631FC">
            <w:pPr>
              <w:rPr>
                <w:rFonts w:cs="Arial"/>
              </w:rPr>
            </w:pPr>
            <w:r>
              <w:rPr>
                <w:rFonts w:cs="Arial"/>
              </w:rPr>
              <w:t>Darren Cransha</w:t>
            </w:r>
            <w:r w:rsidR="004631FC">
              <w:rPr>
                <w:rFonts w:cs="Arial"/>
              </w:rPr>
              <w:t>w</w:t>
            </w:r>
          </w:p>
        </w:tc>
        <w:tc>
          <w:tcPr>
            <w:tcW w:w="2455" w:type="dxa"/>
            <w:shd w:val="clear" w:color="auto" w:fill="auto"/>
          </w:tcPr>
          <w:p w:rsidR="00C903AC" w:rsidRPr="0031059E" w:rsidRDefault="00BD66D8" w:rsidP="00C903AC">
            <w:pPr>
              <w:rPr>
                <w:rFonts w:cs="Arial"/>
              </w:rPr>
            </w:pPr>
            <w:r>
              <w:rPr>
                <w:rFonts w:cs="Arial"/>
              </w:rPr>
              <w:t>01772 625512</w:t>
            </w:r>
          </w:p>
        </w:tc>
        <w:tc>
          <w:tcPr>
            <w:tcW w:w="2358" w:type="dxa"/>
            <w:shd w:val="clear" w:color="auto" w:fill="auto"/>
          </w:tcPr>
          <w:p w:rsidR="00C903AC" w:rsidRPr="0031059E" w:rsidRDefault="00BD66D8" w:rsidP="00C903AC">
            <w:pPr>
              <w:rPr>
                <w:rFonts w:cs="Arial"/>
              </w:rPr>
            </w:pPr>
            <w:r>
              <w:rPr>
                <w:rFonts w:cs="Arial"/>
              </w:rPr>
              <w:t>10 September 2018</w:t>
            </w:r>
          </w:p>
        </w:tc>
      </w:tr>
    </w:tbl>
    <w:p w:rsidR="001C5E49" w:rsidRPr="009725FB" w:rsidRDefault="001C5E49" w:rsidP="002D6D99">
      <w:pPr>
        <w:tabs>
          <w:tab w:val="left" w:pos="2839"/>
        </w:tabs>
        <w:rPr>
          <w:rFonts w:cs="Arial"/>
        </w:rPr>
      </w:pPr>
    </w:p>
    <w:sectPr w:rsidR="001C5E49" w:rsidRPr="009725FB" w:rsidSect="002D6D99">
      <w:footerReference w:type="default" r:id="rId9"/>
      <w:type w:val="continuous"/>
      <w:pgSz w:w="11906" w:h="16838" w:code="9"/>
      <w:pgMar w:top="993"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FA" w:rsidRDefault="00A834FA">
      <w:r>
        <w:separator/>
      </w:r>
    </w:p>
  </w:endnote>
  <w:endnote w:type="continuationSeparator" w:id="0">
    <w:p w:rsidR="00A834FA" w:rsidRDefault="00A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008DC">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FA" w:rsidRDefault="00A834FA">
      <w:r>
        <w:separator/>
      </w:r>
    </w:p>
  </w:footnote>
  <w:footnote w:type="continuationSeparator" w:id="0">
    <w:p w:rsidR="00A834FA" w:rsidRDefault="00A8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1408F0"/>
    <w:multiLevelType w:val="hybridMultilevel"/>
    <w:tmpl w:val="4E88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04A90"/>
    <w:multiLevelType w:val="hybridMultilevel"/>
    <w:tmpl w:val="672EE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550941"/>
    <w:multiLevelType w:val="hybridMultilevel"/>
    <w:tmpl w:val="68E0E464"/>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87A53"/>
    <w:multiLevelType w:val="hybridMultilevel"/>
    <w:tmpl w:val="20581C88"/>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6"/>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8"/>
  </w:num>
  <w:num w:numId="15">
    <w:abstractNumId w:val="7"/>
  </w:num>
  <w:num w:numId="16">
    <w:abstractNumId w:val="13"/>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B5F2F"/>
    <w:rsid w:val="000E10FE"/>
    <w:rsid w:val="000F2C8A"/>
    <w:rsid w:val="001510ED"/>
    <w:rsid w:val="001544DD"/>
    <w:rsid w:val="00156AC8"/>
    <w:rsid w:val="00184E1D"/>
    <w:rsid w:val="001938D6"/>
    <w:rsid w:val="001C5E49"/>
    <w:rsid w:val="001D4125"/>
    <w:rsid w:val="00203952"/>
    <w:rsid w:val="00217498"/>
    <w:rsid w:val="002221BD"/>
    <w:rsid w:val="0025591B"/>
    <w:rsid w:val="002669B1"/>
    <w:rsid w:val="002820A5"/>
    <w:rsid w:val="002D6D99"/>
    <w:rsid w:val="002E4FF4"/>
    <w:rsid w:val="002F43B3"/>
    <w:rsid w:val="002F5C5E"/>
    <w:rsid w:val="00342AB1"/>
    <w:rsid w:val="00345C71"/>
    <w:rsid w:val="00386AAD"/>
    <w:rsid w:val="00386F06"/>
    <w:rsid w:val="003902A2"/>
    <w:rsid w:val="003A1B3F"/>
    <w:rsid w:val="003A23D3"/>
    <w:rsid w:val="003A2919"/>
    <w:rsid w:val="003B1E6D"/>
    <w:rsid w:val="003C36EB"/>
    <w:rsid w:val="003E1974"/>
    <w:rsid w:val="003E33E6"/>
    <w:rsid w:val="003F30BE"/>
    <w:rsid w:val="003F5603"/>
    <w:rsid w:val="00405D4A"/>
    <w:rsid w:val="00412563"/>
    <w:rsid w:val="004218EA"/>
    <w:rsid w:val="00442C46"/>
    <w:rsid w:val="004631FC"/>
    <w:rsid w:val="00474DA8"/>
    <w:rsid w:val="0047741D"/>
    <w:rsid w:val="004A45D4"/>
    <w:rsid w:val="004D7260"/>
    <w:rsid w:val="004E1C0E"/>
    <w:rsid w:val="004F23B3"/>
    <w:rsid w:val="004F611F"/>
    <w:rsid w:val="005041BB"/>
    <w:rsid w:val="00525728"/>
    <w:rsid w:val="00533525"/>
    <w:rsid w:val="00547120"/>
    <w:rsid w:val="00547481"/>
    <w:rsid w:val="00576A82"/>
    <w:rsid w:val="00576EFA"/>
    <w:rsid w:val="005A26AD"/>
    <w:rsid w:val="005B0C36"/>
    <w:rsid w:val="005D4F59"/>
    <w:rsid w:val="005E03B2"/>
    <w:rsid w:val="0060374B"/>
    <w:rsid w:val="00630F86"/>
    <w:rsid w:val="00633396"/>
    <w:rsid w:val="00645A0B"/>
    <w:rsid w:val="006555E6"/>
    <w:rsid w:val="006879CA"/>
    <w:rsid w:val="006A4FC5"/>
    <w:rsid w:val="006B645E"/>
    <w:rsid w:val="006B7116"/>
    <w:rsid w:val="006C04C1"/>
    <w:rsid w:val="006C209A"/>
    <w:rsid w:val="006E09FB"/>
    <w:rsid w:val="006F2214"/>
    <w:rsid w:val="006F76A3"/>
    <w:rsid w:val="007008DC"/>
    <w:rsid w:val="00707E99"/>
    <w:rsid w:val="00712E3F"/>
    <w:rsid w:val="007206F8"/>
    <w:rsid w:val="00772B9C"/>
    <w:rsid w:val="00792A2B"/>
    <w:rsid w:val="008107AD"/>
    <w:rsid w:val="00842856"/>
    <w:rsid w:val="008917EA"/>
    <w:rsid w:val="00893AD2"/>
    <w:rsid w:val="008A2F6B"/>
    <w:rsid w:val="008A42E3"/>
    <w:rsid w:val="008A77AB"/>
    <w:rsid w:val="008B41C5"/>
    <w:rsid w:val="008C3B1A"/>
    <w:rsid w:val="008D623F"/>
    <w:rsid w:val="008F4B91"/>
    <w:rsid w:val="00900AFD"/>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6681"/>
    <w:rsid w:val="00A76482"/>
    <w:rsid w:val="00A834FA"/>
    <w:rsid w:val="00AC4A99"/>
    <w:rsid w:val="00B05FE8"/>
    <w:rsid w:val="00B1788B"/>
    <w:rsid w:val="00B32C54"/>
    <w:rsid w:val="00B443DD"/>
    <w:rsid w:val="00B51DB8"/>
    <w:rsid w:val="00B62D79"/>
    <w:rsid w:val="00B70B91"/>
    <w:rsid w:val="00B716F5"/>
    <w:rsid w:val="00B72A06"/>
    <w:rsid w:val="00B766C4"/>
    <w:rsid w:val="00B92298"/>
    <w:rsid w:val="00BA2606"/>
    <w:rsid w:val="00BC6635"/>
    <w:rsid w:val="00BD66D8"/>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25409"/>
    <w:rsid w:val="00F3057A"/>
    <w:rsid w:val="00F30E9C"/>
    <w:rsid w:val="00F422AF"/>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4F611F"/>
    <w:rPr>
      <w:sz w:val="16"/>
      <w:szCs w:val="16"/>
    </w:rPr>
  </w:style>
  <w:style w:type="paragraph" w:styleId="CommentText">
    <w:name w:val="annotation text"/>
    <w:basedOn w:val="Normal"/>
    <w:link w:val="CommentTextChar"/>
    <w:uiPriority w:val="99"/>
    <w:semiHidden/>
    <w:unhideWhenUsed/>
    <w:rsid w:val="004F611F"/>
    <w:rPr>
      <w:sz w:val="20"/>
    </w:rPr>
  </w:style>
  <w:style w:type="character" w:customStyle="1" w:styleId="CommentTextChar">
    <w:name w:val="Comment Text Char"/>
    <w:basedOn w:val="DefaultParagraphFont"/>
    <w:link w:val="CommentText"/>
    <w:uiPriority w:val="99"/>
    <w:semiHidden/>
    <w:rsid w:val="004F611F"/>
    <w:rPr>
      <w:rFonts w:ascii="Arial" w:hAnsi="Arial"/>
    </w:rPr>
  </w:style>
  <w:style w:type="paragraph" w:styleId="CommentSubject">
    <w:name w:val="annotation subject"/>
    <w:basedOn w:val="CommentText"/>
    <w:next w:val="CommentText"/>
    <w:link w:val="CommentSubjectChar"/>
    <w:uiPriority w:val="99"/>
    <w:semiHidden/>
    <w:unhideWhenUsed/>
    <w:rsid w:val="004F611F"/>
    <w:rPr>
      <w:b/>
      <w:bCs/>
    </w:rPr>
  </w:style>
  <w:style w:type="character" w:customStyle="1" w:styleId="CommentSubjectChar">
    <w:name w:val="Comment Subject Char"/>
    <w:basedOn w:val="CommentTextChar"/>
    <w:link w:val="CommentSubject"/>
    <w:uiPriority w:val="99"/>
    <w:semiHidden/>
    <w:rsid w:val="004F61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7FAD-2043-478C-963D-57E0C284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837</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2018-09-12T15:37:00Z</cp:lastPrinted>
  <dcterms:created xsi:type="dcterms:W3CDTF">2018-09-12T15:49:00Z</dcterms:created>
  <dcterms:modified xsi:type="dcterms:W3CDTF">2018-09-12T15:49:00Z</dcterms:modified>
</cp:coreProperties>
</file>